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390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1D4B15" w:rsidRPr="009313B3" w:rsidTr="003C42EB">
        <w:tc>
          <w:tcPr>
            <w:tcW w:w="4808" w:type="dxa"/>
          </w:tcPr>
          <w:p w:rsidR="001D4B15" w:rsidRPr="009313B3" w:rsidRDefault="001D4B15" w:rsidP="003C42EB">
            <w:r w:rsidRPr="009313B3">
              <w:t>«</w:t>
            </w:r>
            <w:r w:rsidRPr="009313B3">
              <w:rPr>
                <w:rFonts w:ascii="Times New Roman" w:hAnsi="Times New Roman" w:cs="Times New Roman"/>
                <w:sz w:val="24"/>
                <w:szCs w:val="24"/>
              </w:rPr>
              <w:t>Принято</w:t>
            </w:r>
            <w:r w:rsidRPr="009313B3">
              <w:t xml:space="preserve">» </w:t>
            </w:r>
          </w:p>
          <w:p w:rsidR="001D4B15" w:rsidRPr="009313B3" w:rsidRDefault="001D4B15" w:rsidP="003C42EB">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C42EB">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1D4B15" w:rsidRPr="009313B3" w:rsidRDefault="00E4569E" w:rsidP="003C42EB">
            <w:pPr>
              <w:spacing w:line="276" w:lineRule="auto"/>
              <w:ind w:left="34"/>
              <w:rPr>
                <w:rFonts w:ascii="Times New Roman" w:hAnsi="Times New Roman" w:cs="Times New Roman"/>
                <w:i/>
                <w:sz w:val="24"/>
                <w:szCs w:val="24"/>
              </w:rPr>
            </w:pPr>
            <w:r>
              <w:rPr>
                <w:rFonts w:ascii="Times New Roman" w:hAnsi="Times New Roman" w:cs="Times New Roman"/>
                <w:i/>
                <w:sz w:val="24"/>
                <w:szCs w:val="24"/>
              </w:rPr>
              <w:t xml:space="preserve">ЧОУ «Православная гимназия </w:t>
            </w:r>
            <w:proofErr w:type="spellStart"/>
            <w:r>
              <w:rPr>
                <w:rFonts w:ascii="Times New Roman" w:hAnsi="Times New Roman" w:cs="Times New Roman"/>
                <w:i/>
                <w:sz w:val="24"/>
                <w:szCs w:val="24"/>
              </w:rPr>
              <w:t>свт</w:t>
            </w:r>
            <w:proofErr w:type="spellEnd"/>
            <w:r>
              <w:rPr>
                <w:rFonts w:ascii="Times New Roman" w:hAnsi="Times New Roman" w:cs="Times New Roman"/>
                <w:i/>
                <w:sz w:val="24"/>
                <w:szCs w:val="24"/>
              </w:rPr>
              <w:t>. Иннокентия Московского»</w:t>
            </w:r>
          </w:p>
          <w:p w:rsidR="001D4B15" w:rsidRPr="009313B3" w:rsidRDefault="00E4569E" w:rsidP="003C42EB">
            <w:pPr>
              <w:spacing w:line="276" w:lineRule="auto"/>
              <w:ind w:left="34" w:hanging="34"/>
              <w:rPr>
                <w:rFonts w:ascii="Times New Roman" w:hAnsi="Times New Roman" w:cs="Times New Roman"/>
                <w:sz w:val="24"/>
                <w:szCs w:val="24"/>
              </w:rPr>
            </w:pPr>
            <w:r>
              <w:rPr>
                <w:rFonts w:ascii="Times New Roman" w:hAnsi="Times New Roman" w:cs="Times New Roman"/>
                <w:i/>
                <w:sz w:val="24"/>
                <w:szCs w:val="24"/>
              </w:rPr>
              <w:t>Протокол № 1 от 27.08.2024</w:t>
            </w:r>
          </w:p>
        </w:tc>
        <w:tc>
          <w:tcPr>
            <w:tcW w:w="4689" w:type="dxa"/>
          </w:tcPr>
          <w:p w:rsidR="001D4B15" w:rsidRPr="009313B3" w:rsidRDefault="001D4B15" w:rsidP="003C42EB">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«Утверждаю»</w:t>
            </w:r>
          </w:p>
          <w:p w:rsidR="001D4B15" w:rsidRPr="009313B3" w:rsidRDefault="00E4569E" w:rsidP="003C42EB">
            <w:pPr>
              <w:spacing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E4569E" w:rsidRPr="009313B3" w:rsidRDefault="00E4569E" w:rsidP="003C42EB">
            <w:pPr>
              <w:spacing w:line="276" w:lineRule="auto"/>
              <w:ind w:left="34"/>
              <w:rPr>
                <w:rFonts w:ascii="Times New Roman" w:hAnsi="Times New Roman" w:cs="Times New Roman"/>
                <w:i/>
                <w:sz w:val="24"/>
                <w:szCs w:val="24"/>
              </w:rPr>
            </w:pPr>
            <w:r>
              <w:rPr>
                <w:rFonts w:ascii="Times New Roman" w:hAnsi="Times New Roman" w:cs="Times New Roman"/>
                <w:i/>
                <w:sz w:val="24"/>
                <w:szCs w:val="24"/>
              </w:rPr>
              <w:t xml:space="preserve">ЧОУ «Православная гимназия </w:t>
            </w:r>
            <w:proofErr w:type="spellStart"/>
            <w:r>
              <w:rPr>
                <w:rFonts w:ascii="Times New Roman" w:hAnsi="Times New Roman" w:cs="Times New Roman"/>
                <w:i/>
                <w:sz w:val="24"/>
                <w:szCs w:val="24"/>
              </w:rPr>
              <w:t>свт</w:t>
            </w:r>
            <w:proofErr w:type="spellEnd"/>
            <w:r>
              <w:rPr>
                <w:rFonts w:ascii="Times New Roman" w:hAnsi="Times New Roman" w:cs="Times New Roman"/>
                <w:i/>
                <w:sz w:val="24"/>
                <w:szCs w:val="24"/>
              </w:rPr>
              <w:t>. Иннокентия Московского»</w:t>
            </w:r>
          </w:p>
          <w:p w:rsidR="001D4B15" w:rsidRPr="009313B3" w:rsidRDefault="00E4569E" w:rsidP="003C42EB">
            <w:pPr>
              <w:spacing w:line="276" w:lineRule="auto"/>
              <w:rPr>
                <w:rFonts w:ascii="Times New Roman" w:hAnsi="Times New Roman" w:cs="Times New Roman"/>
                <w:i/>
                <w:sz w:val="24"/>
                <w:szCs w:val="24"/>
              </w:rPr>
            </w:pPr>
            <w:r>
              <w:rPr>
                <w:rFonts w:ascii="Times New Roman" w:hAnsi="Times New Roman" w:cs="Times New Roman"/>
                <w:i/>
                <w:sz w:val="24"/>
                <w:szCs w:val="24"/>
              </w:rPr>
              <w:t>Павских Т.А.</w:t>
            </w:r>
          </w:p>
          <w:p w:rsidR="00E4569E" w:rsidRDefault="00B365FE" w:rsidP="003C42EB">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Приказ №</w:t>
            </w:r>
            <w:r w:rsidR="001D4B15" w:rsidRPr="009313B3">
              <w:rPr>
                <w:rFonts w:ascii="Times New Roman" w:hAnsi="Times New Roman" w:cs="Times New Roman"/>
                <w:i/>
                <w:sz w:val="24"/>
                <w:szCs w:val="24"/>
              </w:rPr>
              <w:t xml:space="preserve"> </w:t>
            </w:r>
            <w:r w:rsidR="00E4569E">
              <w:rPr>
                <w:rFonts w:ascii="Times New Roman" w:hAnsi="Times New Roman" w:cs="Times New Roman"/>
                <w:i/>
                <w:sz w:val="24"/>
                <w:szCs w:val="24"/>
              </w:rPr>
              <w:t>36/ОД</w:t>
            </w:r>
            <w:r w:rsidR="001D4B15" w:rsidRPr="009313B3">
              <w:rPr>
                <w:rFonts w:ascii="Times New Roman" w:hAnsi="Times New Roman" w:cs="Times New Roman"/>
                <w:i/>
                <w:sz w:val="24"/>
                <w:szCs w:val="24"/>
              </w:rPr>
              <w:t xml:space="preserve"> от </w:t>
            </w:r>
            <w:r w:rsidR="00E4569E">
              <w:rPr>
                <w:rFonts w:ascii="Times New Roman" w:hAnsi="Times New Roman" w:cs="Times New Roman"/>
                <w:i/>
                <w:sz w:val="24"/>
                <w:szCs w:val="24"/>
              </w:rPr>
              <w:t>27.08.2024</w:t>
            </w:r>
            <w:r w:rsidR="001D4B15" w:rsidRPr="009313B3">
              <w:rPr>
                <w:rFonts w:ascii="Times New Roman" w:hAnsi="Times New Roman" w:cs="Times New Roman"/>
                <w:i/>
                <w:sz w:val="24"/>
                <w:szCs w:val="24"/>
              </w:rPr>
              <w:t xml:space="preserve">     </w:t>
            </w:r>
          </w:p>
          <w:p w:rsidR="001D4B15" w:rsidRPr="009313B3" w:rsidRDefault="001D4B15" w:rsidP="003C42EB">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 xml:space="preserve">                           </w:t>
            </w:r>
          </w:p>
        </w:tc>
      </w:tr>
      <w:tr w:rsidR="001D4B15" w:rsidRPr="009313B3" w:rsidTr="003C42EB">
        <w:tc>
          <w:tcPr>
            <w:tcW w:w="4808" w:type="dxa"/>
          </w:tcPr>
          <w:p w:rsidR="001D4B15" w:rsidRPr="006A6C93" w:rsidRDefault="001D4B15" w:rsidP="006A6C93">
            <w:pPr>
              <w:spacing w:line="276" w:lineRule="auto"/>
              <w:ind w:left="34" w:hanging="34"/>
              <w:rPr>
                <w:rFonts w:ascii="Times New Roman" w:hAnsi="Times New Roman" w:cs="Times New Roman"/>
                <w:sz w:val="24"/>
                <w:szCs w:val="24"/>
              </w:rPr>
            </w:pPr>
            <w:bookmarkStart w:id="0" w:name="_GoBack"/>
            <w:bookmarkEnd w:id="0"/>
          </w:p>
        </w:tc>
        <w:tc>
          <w:tcPr>
            <w:tcW w:w="4689" w:type="dxa"/>
          </w:tcPr>
          <w:p w:rsidR="001D4B15" w:rsidRPr="009313B3" w:rsidRDefault="001D4B15" w:rsidP="003C42EB">
            <w:pPr>
              <w:spacing w:line="276" w:lineRule="auto"/>
              <w:rPr>
                <w:rFonts w:ascii="Times New Roman" w:hAnsi="Times New Roman" w:cs="Times New Roman"/>
                <w:sz w:val="24"/>
                <w:szCs w:val="24"/>
              </w:rPr>
            </w:pPr>
          </w:p>
        </w:tc>
      </w:tr>
    </w:tbl>
    <w:p w:rsidR="003C42EB" w:rsidRPr="003C42EB" w:rsidRDefault="000026A7" w:rsidP="003C42EB">
      <w:pPr>
        <w:jc w:val="right"/>
        <w:rPr>
          <w:rFonts w:ascii="Times New Roman" w:hAnsi="Times New Roman" w:cs="Times New Roman"/>
          <w:sz w:val="24"/>
        </w:rPr>
      </w:pPr>
      <w:r w:rsidRPr="003C42EB">
        <w:rPr>
          <w:rFonts w:ascii="Times New Roman" w:hAnsi="Times New Roman" w:cs="Times New Roman"/>
          <w:sz w:val="24"/>
        </w:rPr>
        <w:t>Приложение</w:t>
      </w:r>
      <w:r w:rsidR="003C42EB">
        <w:rPr>
          <w:rFonts w:ascii="Times New Roman" w:hAnsi="Times New Roman" w:cs="Times New Roman"/>
          <w:sz w:val="24"/>
        </w:rPr>
        <w:t xml:space="preserve"> 9</w:t>
      </w:r>
      <w:r w:rsidRPr="003C42EB">
        <w:rPr>
          <w:rFonts w:ascii="Times New Roman" w:hAnsi="Times New Roman" w:cs="Times New Roman"/>
          <w:sz w:val="24"/>
        </w:rPr>
        <w:t xml:space="preserve"> к приказу</w:t>
      </w:r>
    </w:p>
    <w:p w:rsidR="003C42EB" w:rsidRDefault="003C42EB" w:rsidP="003C42EB">
      <w:pPr>
        <w:jc w:val="right"/>
        <w:rPr>
          <w:rFonts w:ascii="Times New Roman" w:hAnsi="Times New Roman" w:cs="Times New Roman"/>
          <w:i/>
          <w:sz w:val="24"/>
          <w:szCs w:val="24"/>
        </w:rPr>
      </w:pPr>
      <w:r w:rsidRPr="003C42EB">
        <w:rPr>
          <w:rFonts w:ascii="Times New Roman" w:hAnsi="Times New Roman" w:cs="Times New Roman"/>
          <w:i/>
          <w:sz w:val="24"/>
          <w:szCs w:val="24"/>
        </w:rPr>
        <w:t xml:space="preserve"> </w:t>
      </w:r>
      <w:r>
        <w:rPr>
          <w:rFonts w:ascii="Times New Roman" w:hAnsi="Times New Roman" w:cs="Times New Roman"/>
          <w:i/>
          <w:sz w:val="24"/>
          <w:szCs w:val="24"/>
        </w:rPr>
        <w:t xml:space="preserve">ЧОУ «Православная гимназия </w:t>
      </w:r>
      <w:proofErr w:type="spellStart"/>
      <w:r>
        <w:rPr>
          <w:rFonts w:ascii="Times New Roman" w:hAnsi="Times New Roman" w:cs="Times New Roman"/>
          <w:i/>
          <w:sz w:val="24"/>
          <w:szCs w:val="24"/>
        </w:rPr>
        <w:t>свт</w:t>
      </w:r>
      <w:proofErr w:type="spellEnd"/>
      <w:r>
        <w:rPr>
          <w:rFonts w:ascii="Times New Roman" w:hAnsi="Times New Roman" w:cs="Times New Roman"/>
          <w:i/>
          <w:sz w:val="24"/>
          <w:szCs w:val="24"/>
        </w:rPr>
        <w:t>. Иннокентия Московского»</w:t>
      </w:r>
    </w:p>
    <w:p w:rsidR="003C42EB" w:rsidRDefault="003C42EB" w:rsidP="003C42EB">
      <w:pPr>
        <w:jc w:val="right"/>
        <w:rPr>
          <w:rFonts w:ascii="Times New Roman" w:hAnsi="Times New Roman" w:cs="Times New Roman"/>
          <w:i/>
          <w:sz w:val="24"/>
          <w:szCs w:val="24"/>
        </w:rPr>
      </w:pPr>
      <w:r>
        <w:rPr>
          <w:rFonts w:ascii="Times New Roman" w:hAnsi="Times New Roman" w:cs="Times New Roman"/>
          <w:i/>
          <w:sz w:val="24"/>
          <w:szCs w:val="24"/>
        </w:rPr>
        <w:t xml:space="preserve"> </w:t>
      </w:r>
      <w:r w:rsidRPr="009313B3">
        <w:rPr>
          <w:rFonts w:ascii="Times New Roman" w:hAnsi="Times New Roman" w:cs="Times New Roman"/>
          <w:i/>
          <w:sz w:val="24"/>
          <w:szCs w:val="24"/>
        </w:rPr>
        <w:t xml:space="preserve">№ </w:t>
      </w:r>
      <w:r>
        <w:rPr>
          <w:rFonts w:ascii="Times New Roman" w:hAnsi="Times New Roman" w:cs="Times New Roman"/>
          <w:i/>
          <w:sz w:val="24"/>
          <w:szCs w:val="24"/>
        </w:rPr>
        <w:t>36/ОД</w:t>
      </w:r>
      <w:r w:rsidRPr="009313B3">
        <w:rPr>
          <w:rFonts w:ascii="Times New Roman" w:hAnsi="Times New Roman" w:cs="Times New Roman"/>
          <w:i/>
          <w:sz w:val="24"/>
          <w:szCs w:val="24"/>
        </w:rPr>
        <w:t xml:space="preserve"> от </w:t>
      </w:r>
      <w:r>
        <w:rPr>
          <w:rFonts w:ascii="Times New Roman" w:hAnsi="Times New Roman" w:cs="Times New Roman"/>
          <w:i/>
          <w:sz w:val="24"/>
          <w:szCs w:val="24"/>
        </w:rPr>
        <w:t>27.08.2024</w:t>
      </w:r>
      <w:r w:rsidRPr="009313B3">
        <w:rPr>
          <w:rFonts w:ascii="Times New Roman" w:hAnsi="Times New Roman" w:cs="Times New Roman"/>
          <w:i/>
          <w:sz w:val="24"/>
          <w:szCs w:val="24"/>
        </w:rPr>
        <w:t xml:space="preserve">     </w:t>
      </w:r>
    </w:p>
    <w:p w:rsidR="003C42EB" w:rsidRDefault="003C42EB" w:rsidP="003C42EB">
      <w:pPr>
        <w:ind w:left="34"/>
        <w:rPr>
          <w:rFonts w:ascii="Times New Roman" w:hAnsi="Times New Roman" w:cs="Times New Roman"/>
          <w:i/>
          <w:sz w:val="24"/>
          <w:szCs w:val="24"/>
        </w:rPr>
      </w:pPr>
    </w:p>
    <w:p w:rsidR="003C42EB" w:rsidRDefault="003C42EB" w:rsidP="003C42EB">
      <w:pPr>
        <w:ind w:left="34"/>
        <w:rPr>
          <w:rFonts w:ascii="Times New Roman" w:hAnsi="Times New Roman" w:cs="Times New Roman"/>
          <w:i/>
          <w:sz w:val="24"/>
          <w:szCs w:val="24"/>
        </w:rPr>
      </w:pPr>
    </w:p>
    <w:p w:rsidR="003C42EB" w:rsidRDefault="003C42EB" w:rsidP="003C42EB">
      <w:pPr>
        <w:ind w:left="34"/>
        <w:rPr>
          <w:rFonts w:ascii="Times New Roman" w:hAnsi="Times New Roman" w:cs="Times New Roman"/>
          <w:i/>
          <w:sz w:val="24"/>
          <w:szCs w:val="24"/>
        </w:rPr>
      </w:pPr>
    </w:p>
    <w:p w:rsidR="003C42EB" w:rsidRPr="009313B3" w:rsidRDefault="003C42EB" w:rsidP="003C42EB">
      <w:pPr>
        <w:ind w:left="34"/>
        <w:rPr>
          <w:rFonts w:ascii="Times New Roman" w:hAnsi="Times New Roman" w:cs="Times New Roman"/>
          <w:i/>
          <w:sz w:val="24"/>
          <w:szCs w:val="24"/>
        </w:rPr>
      </w:pPr>
    </w:p>
    <w:p w:rsidR="001D4B15" w:rsidRPr="009313B3" w:rsidRDefault="001D4B15" w:rsidP="003A3873">
      <w:pPr>
        <w:tabs>
          <w:tab w:val="left" w:pos="4052"/>
        </w:tabs>
        <w:spacing w:after="0"/>
        <w:jc w:val="center"/>
        <w:rPr>
          <w:rFonts w:ascii="Times New Roman" w:hAnsi="Times New Roman" w:cs="Times New Roman"/>
          <w:b/>
          <w:sz w:val="24"/>
        </w:rPr>
      </w:pPr>
    </w:p>
    <w:p w:rsidR="000026A7" w:rsidRDefault="000026A7" w:rsidP="003A3873">
      <w:pPr>
        <w:tabs>
          <w:tab w:val="left" w:pos="4052"/>
        </w:tabs>
        <w:spacing w:after="0"/>
        <w:jc w:val="center"/>
        <w:rPr>
          <w:rFonts w:ascii="Times New Roman" w:hAnsi="Times New Roman" w:cs="Times New Roman"/>
          <w:b/>
          <w:sz w:val="24"/>
        </w:rPr>
      </w:pPr>
    </w:p>
    <w:p w:rsidR="000026A7" w:rsidRDefault="000026A7" w:rsidP="003A3873">
      <w:pPr>
        <w:tabs>
          <w:tab w:val="left" w:pos="4052"/>
        </w:tabs>
        <w:spacing w:after="0"/>
        <w:jc w:val="center"/>
        <w:rPr>
          <w:rFonts w:ascii="Times New Roman" w:hAnsi="Times New Roman" w:cs="Times New Roman"/>
          <w:b/>
          <w:sz w:val="24"/>
        </w:rPr>
      </w:pPr>
    </w:p>
    <w:p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rsidR="001D4B15"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и промежуточной аттестации обучающихся в </w:t>
      </w:r>
    </w:p>
    <w:p w:rsidR="001D4B15" w:rsidRPr="00E4569E" w:rsidRDefault="00E4569E" w:rsidP="003A3873">
      <w:pPr>
        <w:spacing w:after="0"/>
        <w:jc w:val="center"/>
        <w:rPr>
          <w:rFonts w:ascii="Times New Roman" w:hAnsi="Times New Roman" w:cs="Times New Roman"/>
          <w:b/>
          <w:sz w:val="24"/>
          <w:lang w:bidi="ru-RU"/>
        </w:rPr>
      </w:pPr>
      <w:proofErr w:type="gramStart"/>
      <w:r w:rsidRPr="00E4569E">
        <w:rPr>
          <w:rFonts w:ascii="Times New Roman" w:hAnsi="Times New Roman" w:cs="Times New Roman"/>
          <w:b/>
          <w:sz w:val="24"/>
          <w:lang w:bidi="ru-RU"/>
        </w:rPr>
        <w:t>Частном</w:t>
      </w:r>
      <w:proofErr w:type="gramEnd"/>
      <w:r w:rsidRPr="00E4569E">
        <w:rPr>
          <w:rFonts w:ascii="Times New Roman" w:hAnsi="Times New Roman" w:cs="Times New Roman"/>
          <w:b/>
          <w:sz w:val="24"/>
          <w:lang w:bidi="ru-RU"/>
        </w:rPr>
        <w:t xml:space="preserve"> общеобразовательном учреждении «Православная гимназия имени святителя Иннокентия Московского»</w:t>
      </w: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E4569E" w:rsidRDefault="00F41F83" w:rsidP="00E4569E">
      <w:pPr>
        <w:spacing w:after="0"/>
        <w:jc w:val="both"/>
        <w:rPr>
          <w:rFonts w:ascii="Times New Roman" w:hAnsi="Times New Roman" w:cs="Times New Roman"/>
          <w:sz w:val="24"/>
          <w:lang w:bidi="ru-RU"/>
        </w:rPr>
      </w:pPr>
      <w:r w:rsidRPr="00E4569E">
        <w:rPr>
          <w:rFonts w:ascii="Times New Roman" w:hAnsi="Times New Roman" w:cs="Times New Roman"/>
          <w:sz w:val="24"/>
          <w:szCs w:val="24"/>
        </w:rPr>
        <w:t xml:space="preserve">1.1. Положение о </w:t>
      </w:r>
      <w:r w:rsidR="00CA2259" w:rsidRPr="00E4569E">
        <w:rPr>
          <w:rFonts w:ascii="Times New Roman" w:eastAsia="Times New Roman" w:hAnsi="Times New Roman" w:cs="Times New Roman"/>
          <w:sz w:val="24"/>
          <w:szCs w:val="24"/>
        </w:rPr>
        <w:t>формах, периодичности и порядке текущего контроля успеваемости и промежуточной аттестации обучающихся</w:t>
      </w:r>
      <w:r w:rsidR="00CA2259" w:rsidRPr="00E4569E">
        <w:rPr>
          <w:rFonts w:ascii="Times New Roman" w:hAnsi="Times New Roman" w:cs="Times New Roman"/>
          <w:sz w:val="24"/>
          <w:szCs w:val="24"/>
        </w:rPr>
        <w:t xml:space="preserve"> </w:t>
      </w:r>
      <w:r w:rsidRPr="00E4569E">
        <w:rPr>
          <w:rFonts w:ascii="Times New Roman" w:hAnsi="Times New Roman" w:cs="Times New Roman"/>
          <w:sz w:val="24"/>
          <w:szCs w:val="24"/>
        </w:rPr>
        <w:t xml:space="preserve">(далее — Положение) в </w:t>
      </w:r>
      <w:r w:rsidR="00E4569E" w:rsidRPr="00E4569E">
        <w:rPr>
          <w:rFonts w:ascii="Times New Roman" w:hAnsi="Times New Roman" w:cs="Times New Roman"/>
          <w:sz w:val="24"/>
          <w:lang w:bidi="ru-RU"/>
        </w:rPr>
        <w:t>Частном общеобразовательном учреждении «Православная гимназия имени святителя Иннокентия Московского»</w:t>
      </w:r>
      <w:r w:rsidR="003A3873" w:rsidRPr="009313B3">
        <w:rPr>
          <w:rFonts w:ascii="Times New Roman" w:hAnsi="Times New Roman" w:cs="Times New Roman"/>
          <w:i/>
          <w:sz w:val="24"/>
          <w:szCs w:val="24"/>
          <w:shd w:val="clear" w:color="auto" w:fill="FFFFFF"/>
        </w:rPr>
        <w:t xml:space="preserve"> </w:t>
      </w:r>
      <w:r w:rsidRPr="009313B3">
        <w:rPr>
          <w:rFonts w:ascii="Times New Roman" w:hAnsi="Times New Roman" w:cs="Times New Roman"/>
          <w:sz w:val="24"/>
          <w:szCs w:val="24"/>
        </w:rPr>
        <w:t xml:space="preserve">(далее – ОО) разработано в соответствии </w:t>
      </w:r>
      <w:proofErr w:type="gramStart"/>
      <w:r w:rsidRPr="009313B3">
        <w:rPr>
          <w:rFonts w:ascii="Times New Roman" w:hAnsi="Times New Roman" w:cs="Times New Roman"/>
          <w:sz w:val="24"/>
          <w:szCs w:val="24"/>
        </w:rPr>
        <w:t>с</w:t>
      </w:r>
      <w:proofErr w:type="gramEnd"/>
      <w:r w:rsidRPr="009313B3">
        <w:rPr>
          <w:rFonts w:ascii="Times New Roman" w:hAnsi="Times New Roman" w:cs="Times New Roman"/>
          <w:sz w:val="24"/>
          <w:szCs w:val="24"/>
        </w:rPr>
        <w:t>:</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rPr>
        <w:t xml:space="preserve"> (далее - ФГОС СОО)</w:t>
      </w:r>
      <w:r w:rsidRPr="009313B3">
        <w:rPr>
          <w:rFonts w:ascii="Times New Roman" w:eastAsia="Times New Roman" w:hAnsi="Times New Roman" w:cs="Times New Roman"/>
          <w:sz w:val="24"/>
          <w:szCs w:val="24"/>
        </w:rPr>
        <w:t>, утвержденным </w:t>
      </w:r>
      <w:hyperlink r:id="rId7" w:history="1">
        <w:r w:rsidRPr="009313B3">
          <w:rPr>
            <w:rFonts w:ascii="Times New Roman" w:eastAsia="Times New Roman" w:hAnsi="Times New Roman" w:cs="Times New Roman"/>
            <w:sz w:val="24"/>
            <w:szCs w:val="24"/>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rPr>
        <w:t>у</w:t>
      </w:r>
      <w:r w:rsidRPr="009313B3">
        <w:rPr>
          <w:rFonts w:ascii="Times New Roman" w:eastAsia="Times New Roman" w:hAnsi="Times New Roman" w:cs="Times New Roman"/>
          <w:sz w:val="24"/>
          <w:szCs w:val="24"/>
        </w:rPr>
        <w:t xml:space="preserve">тверждении Порядка организации и осуществления образовательной деятельности по </w:t>
      </w:r>
      <w:r w:rsidRPr="009313B3">
        <w:rPr>
          <w:rFonts w:ascii="Times New Roman" w:eastAsia="Times New Roman" w:hAnsi="Times New Roman" w:cs="Times New Roman"/>
          <w:sz w:val="24"/>
          <w:szCs w:val="24"/>
        </w:rPr>
        <w:lastRenderedPageBreak/>
        <w:t>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rPr>
        <w:t>№</w:t>
      </w:r>
      <w:r w:rsidRPr="009313B3">
        <w:rPr>
          <w:rFonts w:ascii="Times New Roman" w:eastAsia="Times New Roman" w:hAnsi="Times New Roman" w:cs="Times New Roman"/>
          <w:sz w:val="24"/>
          <w:szCs w:val="24"/>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rPr>
        <w:t>№</w:t>
      </w:r>
      <w:r w:rsidRPr="009313B3">
        <w:rPr>
          <w:rFonts w:ascii="Times New Roman" w:eastAsia="Times New Roman" w:hAnsi="Times New Roman" w:cs="Times New Roman"/>
          <w:sz w:val="24"/>
          <w:szCs w:val="24"/>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4569E" w:rsidRPr="00E4569E" w:rsidRDefault="00CA2259" w:rsidP="00E4569E">
      <w:pPr>
        <w:spacing w:after="0"/>
        <w:jc w:val="both"/>
        <w:rPr>
          <w:rFonts w:ascii="Times New Roman" w:hAnsi="Times New Roman" w:cs="Times New Roman"/>
          <w:sz w:val="24"/>
          <w:lang w:bidi="ru-RU"/>
        </w:rPr>
      </w:pPr>
      <w:r w:rsidRPr="00E4569E">
        <w:rPr>
          <w:rFonts w:ascii="Times New Roman" w:eastAsia="Times New Roman" w:hAnsi="Times New Roman" w:cs="Times New Roman"/>
          <w:sz w:val="24"/>
          <w:szCs w:val="24"/>
        </w:rPr>
        <w:t xml:space="preserve">- </w:t>
      </w:r>
      <w:r w:rsidR="009A69FF" w:rsidRPr="00E4569E">
        <w:rPr>
          <w:rFonts w:ascii="Times New Roman" w:eastAsia="Times New Roman" w:hAnsi="Times New Roman" w:cs="Times New Roman"/>
          <w:sz w:val="24"/>
          <w:szCs w:val="24"/>
        </w:rPr>
        <w:t>У</w:t>
      </w:r>
      <w:r w:rsidRPr="00E4569E">
        <w:rPr>
          <w:rFonts w:ascii="Times New Roman" w:eastAsia="Times New Roman" w:hAnsi="Times New Roman" w:cs="Times New Roman"/>
          <w:sz w:val="24"/>
          <w:szCs w:val="24"/>
        </w:rPr>
        <w:t xml:space="preserve">ставом </w:t>
      </w:r>
      <w:r w:rsidR="00E4569E" w:rsidRPr="00E4569E">
        <w:rPr>
          <w:rFonts w:ascii="Times New Roman" w:hAnsi="Times New Roman" w:cs="Times New Roman"/>
          <w:sz w:val="24"/>
          <w:lang w:bidi="ru-RU"/>
        </w:rPr>
        <w:t xml:space="preserve">Частного общеобразовательного </w:t>
      </w:r>
      <w:proofErr w:type="gramStart"/>
      <w:r w:rsidR="00E4569E" w:rsidRPr="00E4569E">
        <w:rPr>
          <w:rFonts w:ascii="Times New Roman" w:hAnsi="Times New Roman" w:cs="Times New Roman"/>
          <w:sz w:val="24"/>
          <w:lang w:bidi="ru-RU"/>
        </w:rPr>
        <w:t>учреждении</w:t>
      </w:r>
      <w:proofErr w:type="gramEnd"/>
      <w:r w:rsidR="00E4569E" w:rsidRPr="00E4569E">
        <w:rPr>
          <w:rFonts w:ascii="Times New Roman" w:hAnsi="Times New Roman" w:cs="Times New Roman"/>
          <w:sz w:val="24"/>
          <w:lang w:bidi="ru-RU"/>
        </w:rPr>
        <w:t xml:space="preserve"> «Православная гимназия имени святителя Иннокентия Московского»</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653946" w:rsidRPr="009313B3">
        <w:rPr>
          <w:rFonts w:ascii="Times New Roman" w:eastAsia="Times New Roman" w:hAnsi="Times New Roman" w:cs="Times New Roman"/>
          <w:sz w:val="24"/>
          <w:szCs w:val="24"/>
        </w:rPr>
        <w:t>2</w:t>
      </w:r>
      <w:r w:rsidRPr="009313B3">
        <w:rPr>
          <w:rFonts w:ascii="Times New Roman" w:eastAsia="Times New Roman" w:hAnsi="Times New Roman" w:cs="Times New Roman"/>
          <w:sz w:val="24"/>
          <w:szCs w:val="24"/>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i/>
          <w:sz w:val="24"/>
          <w:szCs w:val="24"/>
        </w:rPr>
        <w:t>- оценка учебных достижений</w:t>
      </w:r>
      <w:r w:rsidRPr="009313B3">
        <w:rPr>
          <w:rFonts w:ascii="Times New Roman" w:eastAsia="Times New Roman" w:hAnsi="Times New Roman" w:cs="Times New Roman"/>
          <w:sz w:val="24"/>
          <w:szCs w:val="24"/>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i/>
          <w:sz w:val="24"/>
          <w:szCs w:val="24"/>
        </w:rPr>
        <w:t>- отметка</w:t>
      </w:r>
      <w:r w:rsidRPr="009313B3">
        <w:rPr>
          <w:rFonts w:ascii="Times New Roman" w:eastAsia="Times New Roman" w:hAnsi="Times New Roman" w:cs="Times New Roman"/>
          <w:sz w:val="24"/>
          <w:szCs w:val="24"/>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i/>
          <w:sz w:val="24"/>
          <w:szCs w:val="24"/>
        </w:rPr>
        <w:t>- текущий контроль успеваемости</w:t>
      </w:r>
      <w:r w:rsidRPr="009313B3">
        <w:rPr>
          <w:rFonts w:ascii="Times New Roman" w:eastAsia="Times New Roman" w:hAnsi="Times New Roman" w:cs="Times New Roman"/>
          <w:sz w:val="24"/>
          <w:szCs w:val="24"/>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i/>
          <w:sz w:val="24"/>
          <w:szCs w:val="24"/>
        </w:rPr>
        <w:t>- промежуточная аттестация обучающихся</w:t>
      </w:r>
      <w:r w:rsidRPr="009313B3">
        <w:rPr>
          <w:rFonts w:ascii="Times New Roman" w:eastAsia="Times New Roman" w:hAnsi="Times New Roman" w:cs="Times New Roman"/>
          <w:sz w:val="24"/>
          <w:szCs w:val="24"/>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i/>
          <w:sz w:val="24"/>
          <w:szCs w:val="24"/>
        </w:rPr>
        <w:t>- итоговая аттестация</w:t>
      </w:r>
      <w:r w:rsidRPr="009313B3">
        <w:rPr>
          <w:rFonts w:ascii="Times New Roman" w:eastAsia="Times New Roman" w:hAnsi="Times New Roman" w:cs="Times New Roman"/>
          <w:sz w:val="24"/>
          <w:szCs w:val="24"/>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9F5F04" w:rsidRPr="009313B3">
        <w:rPr>
          <w:rFonts w:ascii="Times New Roman" w:eastAsia="Times New Roman" w:hAnsi="Times New Roman" w:cs="Times New Roman"/>
          <w:sz w:val="24"/>
          <w:szCs w:val="24"/>
        </w:rPr>
        <w:t>3</w:t>
      </w:r>
      <w:r w:rsidRPr="009313B3">
        <w:rPr>
          <w:rFonts w:ascii="Times New Roman" w:eastAsia="Times New Roman" w:hAnsi="Times New Roman" w:cs="Times New Roman"/>
          <w:sz w:val="24"/>
          <w:szCs w:val="24"/>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9F5F04" w:rsidRPr="009313B3">
        <w:rPr>
          <w:rFonts w:ascii="Times New Roman" w:eastAsia="Times New Roman" w:hAnsi="Times New Roman" w:cs="Times New Roman"/>
          <w:sz w:val="24"/>
          <w:szCs w:val="24"/>
        </w:rPr>
        <w:t>4</w:t>
      </w:r>
      <w:r w:rsidRPr="009313B3">
        <w:rPr>
          <w:rFonts w:ascii="Times New Roman" w:eastAsia="Times New Roman" w:hAnsi="Times New Roman" w:cs="Times New Roman"/>
          <w:sz w:val="24"/>
          <w:szCs w:val="24"/>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9F5F04" w:rsidRPr="009313B3">
        <w:rPr>
          <w:rFonts w:ascii="Times New Roman" w:eastAsia="Times New Roman" w:hAnsi="Times New Roman" w:cs="Times New Roman"/>
          <w:sz w:val="24"/>
          <w:szCs w:val="24"/>
        </w:rPr>
        <w:t>5</w:t>
      </w:r>
      <w:r w:rsidRPr="009313B3">
        <w:rPr>
          <w:rFonts w:ascii="Times New Roman" w:eastAsia="Times New Roman" w:hAnsi="Times New Roman" w:cs="Times New Roman"/>
          <w:sz w:val="24"/>
          <w:szCs w:val="24"/>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rPr>
        <w:t>ФОП</w:t>
      </w:r>
      <w:r w:rsidRPr="009313B3">
        <w:rPr>
          <w:rFonts w:ascii="Times New Roman" w:eastAsia="Times New Roman" w:hAnsi="Times New Roman" w:cs="Times New Roman"/>
          <w:sz w:val="24"/>
          <w:szCs w:val="24"/>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377700" w:rsidRPr="009313B3">
        <w:rPr>
          <w:rFonts w:ascii="Times New Roman" w:eastAsia="Times New Roman" w:hAnsi="Times New Roman" w:cs="Times New Roman"/>
          <w:sz w:val="24"/>
          <w:szCs w:val="24"/>
        </w:rPr>
        <w:t>6</w:t>
      </w:r>
      <w:r w:rsidRPr="009313B3">
        <w:rPr>
          <w:rFonts w:ascii="Times New Roman" w:eastAsia="Times New Roman" w:hAnsi="Times New Roman" w:cs="Times New Roman"/>
          <w:sz w:val="24"/>
          <w:szCs w:val="24"/>
        </w:rPr>
        <w:t xml:space="preserve">. </w:t>
      </w:r>
      <w:r w:rsidR="00E8405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lastRenderedPageBreak/>
        <w:t>1.</w:t>
      </w:r>
      <w:r w:rsidR="00377700" w:rsidRPr="009313B3">
        <w:rPr>
          <w:rFonts w:ascii="Times New Roman" w:eastAsia="Times New Roman" w:hAnsi="Times New Roman" w:cs="Times New Roman"/>
          <w:sz w:val="24"/>
          <w:szCs w:val="24"/>
        </w:rPr>
        <w:t>7</w:t>
      </w:r>
      <w:r w:rsidRPr="009313B3">
        <w:rPr>
          <w:rFonts w:ascii="Times New Roman" w:eastAsia="Times New Roman" w:hAnsi="Times New Roman" w:cs="Times New Roman"/>
          <w:sz w:val="24"/>
          <w:szCs w:val="24"/>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377700" w:rsidRPr="009313B3">
        <w:rPr>
          <w:rFonts w:ascii="Times New Roman" w:eastAsia="Times New Roman" w:hAnsi="Times New Roman" w:cs="Times New Roman"/>
          <w:sz w:val="24"/>
          <w:szCs w:val="24"/>
        </w:rPr>
        <w:t>8</w:t>
      </w:r>
      <w:r w:rsidRPr="009313B3">
        <w:rPr>
          <w:rFonts w:ascii="Times New Roman" w:eastAsia="Times New Roman" w:hAnsi="Times New Roman" w:cs="Times New Roman"/>
          <w:sz w:val="24"/>
          <w:szCs w:val="24"/>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377700" w:rsidRPr="009313B3">
        <w:rPr>
          <w:rFonts w:ascii="Times New Roman" w:eastAsia="Times New Roman" w:hAnsi="Times New Roman" w:cs="Times New Roman"/>
          <w:sz w:val="24"/>
          <w:szCs w:val="24"/>
        </w:rPr>
        <w:t>9</w:t>
      </w:r>
      <w:r w:rsidRPr="009313B3">
        <w:rPr>
          <w:rFonts w:ascii="Times New Roman" w:eastAsia="Times New Roman" w:hAnsi="Times New Roman" w:cs="Times New Roman"/>
          <w:sz w:val="24"/>
          <w:szCs w:val="24"/>
        </w:rPr>
        <w:t xml:space="preserve">. </w:t>
      </w:r>
      <w:r w:rsidR="00CA2259" w:rsidRPr="009313B3">
        <w:rPr>
          <w:rFonts w:ascii="Times New Roman" w:eastAsia="Times New Roman" w:hAnsi="Times New Roman" w:cs="Times New Roman"/>
          <w:sz w:val="24"/>
          <w:szCs w:val="24"/>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w:t>
      </w:r>
      <w:r w:rsidR="009F5F04" w:rsidRPr="009313B3">
        <w:rPr>
          <w:rFonts w:ascii="Times New Roman" w:eastAsia="Times New Roman" w:hAnsi="Times New Roman" w:cs="Times New Roman"/>
          <w:sz w:val="24"/>
          <w:szCs w:val="24"/>
        </w:rPr>
        <w:t>1</w:t>
      </w:r>
      <w:r w:rsidR="00377700" w:rsidRPr="009313B3">
        <w:rPr>
          <w:rFonts w:ascii="Times New Roman" w:eastAsia="Times New Roman" w:hAnsi="Times New Roman" w:cs="Times New Roman"/>
          <w:sz w:val="24"/>
          <w:szCs w:val="24"/>
        </w:rPr>
        <w:t>0</w:t>
      </w:r>
      <w:r w:rsidRPr="009313B3">
        <w:rPr>
          <w:rFonts w:ascii="Times New Roman" w:eastAsia="Times New Roman" w:hAnsi="Times New Roman" w:cs="Times New Roman"/>
          <w:sz w:val="24"/>
          <w:szCs w:val="24"/>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rPr>
        <w:t>Ответственность за соблюдение данных требований возлагается на заместителя директора по учебно-воспитательной работе ОО</w:t>
      </w:r>
      <w:proofErr w:type="gramStart"/>
      <w:r w:rsidR="00E4569E">
        <w:rPr>
          <w:rFonts w:ascii="Times New Roman" w:eastAsia="Times New Roman" w:hAnsi="Times New Roman" w:cs="Times New Roman"/>
          <w:sz w:val="24"/>
          <w:szCs w:val="24"/>
        </w:rPr>
        <w:t>.</w:t>
      </w:r>
      <w:r w:rsidR="003A3873" w:rsidRPr="009313B3">
        <w:rPr>
          <w:rFonts w:ascii="Times New Roman" w:hAnsi="Times New Roman" w:cs="Times New Roman"/>
          <w:i/>
          <w:sz w:val="24"/>
          <w:szCs w:val="24"/>
          <w:shd w:val="clear" w:color="auto" w:fill="FFFFFF"/>
        </w:rPr>
        <w:t>.</w:t>
      </w:r>
      <w:proofErr w:type="gramEnd"/>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1.1</w:t>
      </w:r>
      <w:r w:rsidR="00CC04A4" w:rsidRPr="009313B3">
        <w:rPr>
          <w:rFonts w:ascii="Times New Roman" w:eastAsia="Times New Roman" w:hAnsi="Times New Roman" w:cs="Times New Roman"/>
          <w:sz w:val="24"/>
          <w:szCs w:val="24"/>
        </w:rPr>
        <w:t>2</w:t>
      </w:r>
      <w:r w:rsidRPr="009313B3">
        <w:rPr>
          <w:rFonts w:ascii="Times New Roman" w:eastAsia="Times New Roman" w:hAnsi="Times New Roman" w:cs="Times New Roman"/>
          <w:sz w:val="24"/>
          <w:szCs w:val="24"/>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rPr>
      </w:pPr>
      <w:r w:rsidRPr="009313B3">
        <w:rPr>
          <w:rFonts w:ascii="Times New Roman" w:eastAsia="Times New Roman" w:hAnsi="Times New Roman" w:cs="Times New Roman"/>
          <w:b/>
          <w:bCs/>
          <w:sz w:val="24"/>
          <w:szCs w:val="24"/>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rPr>
        <w:t>приложение 1</w:t>
      </w:r>
      <w:r w:rsidR="00E753BE">
        <w:rPr>
          <w:rFonts w:ascii="Times New Roman" w:eastAsia="Times New Roman" w:hAnsi="Times New Roman" w:cs="Times New Roman"/>
          <w:sz w:val="24"/>
          <w:szCs w:val="24"/>
        </w:rPr>
        <w:t xml:space="preserve"> к Положению</w:t>
      </w:r>
      <w:r w:rsidRPr="009313B3">
        <w:rPr>
          <w:rFonts w:ascii="Times New Roman" w:eastAsia="Times New Roman" w:hAnsi="Times New Roman" w:cs="Times New Roman"/>
          <w:sz w:val="24"/>
          <w:szCs w:val="24"/>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lastRenderedPageBreak/>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Pr="009313B3">
          <w:rPr>
            <w:rFonts w:ascii="Times New Roman" w:eastAsia="Times New Roman" w:hAnsi="Times New Roman" w:cs="Times New Roman"/>
            <w:sz w:val="24"/>
            <w:szCs w:val="24"/>
          </w:rPr>
          <w:t>приложение 2 к Положению</w:t>
        </w:r>
      </w:hyperlink>
      <w:r w:rsidRPr="009313B3">
        <w:rPr>
          <w:rFonts w:ascii="Times New Roman" w:eastAsia="Times New Roman" w:hAnsi="Times New Roman" w:cs="Times New Roman"/>
          <w:sz w:val="24"/>
          <w:szCs w:val="24"/>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rPr>
      </w:pPr>
      <w:r w:rsidRPr="009313B3">
        <w:rPr>
          <w:rFonts w:ascii="Times New Roman" w:eastAsia="Times New Roman" w:hAnsi="Times New Roman" w:cs="Times New Roman"/>
          <w:b/>
          <w:bCs/>
          <w:sz w:val="24"/>
          <w:szCs w:val="24"/>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rPr>
      </w:pPr>
      <w:r w:rsidRPr="009313B3">
        <w:rPr>
          <w:rFonts w:ascii="Times New Roman" w:eastAsia="Times New Roman" w:hAnsi="Times New Roman" w:cs="Times New Roman"/>
          <w:b/>
          <w:bCs/>
          <w:sz w:val="24"/>
          <w:szCs w:val="24"/>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осваивающие </w:t>
      </w:r>
      <w:r w:rsidR="00A648C2" w:rsidRPr="009313B3">
        <w:rPr>
          <w:rFonts w:ascii="Times New Roman" w:eastAsia="Times New Roman" w:hAnsi="Times New Roman" w:cs="Times New Roman"/>
          <w:sz w:val="24"/>
          <w:szCs w:val="24"/>
        </w:rPr>
        <w:t>ФОП</w:t>
      </w:r>
      <w:r w:rsidRPr="009313B3">
        <w:rPr>
          <w:rFonts w:ascii="Times New Roman" w:eastAsia="Times New Roman" w:hAnsi="Times New Roman" w:cs="Times New Roman"/>
          <w:sz w:val="24"/>
          <w:szCs w:val="24"/>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в соответствии с </w:t>
      </w:r>
      <w:hyperlink r:id="rId9" w:anchor="7DU0KD" w:history="1">
        <w:r w:rsidRPr="009313B3">
          <w:rPr>
            <w:rFonts w:ascii="Times New Roman" w:eastAsia="Times New Roman" w:hAnsi="Times New Roman" w:cs="Times New Roman"/>
            <w:sz w:val="24"/>
            <w:szCs w:val="24"/>
          </w:rPr>
          <w:t>приложением 1 к Положению</w:t>
        </w:r>
      </w:hyperlink>
      <w:r w:rsidRPr="009313B3">
        <w:rPr>
          <w:rFonts w:ascii="Times New Roman" w:eastAsia="Times New Roman" w:hAnsi="Times New Roman" w:cs="Times New Roman"/>
          <w:sz w:val="24"/>
          <w:szCs w:val="24"/>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4.3. Периодичность промежуточной аттестации</w:t>
      </w:r>
      <w:r w:rsidR="00E4569E">
        <w:rPr>
          <w:rFonts w:ascii="Times New Roman" w:eastAsia="Times New Roman" w:hAnsi="Times New Roman" w:cs="Times New Roman"/>
          <w:sz w:val="24"/>
          <w:szCs w:val="24"/>
        </w:rPr>
        <w:t xml:space="preserve">: 1 раз в год в </w:t>
      </w:r>
      <w:proofErr w:type="gramStart"/>
      <w:r w:rsidR="00E4569E">
        <w:rPr>
          <w:rFonts w:ascii="Times New Roman" w:eastAsia="Times New Roman" w:hAnsi="Times New Roman" w:cs="Times New Roman"/>
          <w:sz w:val="24"/>
          <w:szCs w:val="24"/>
        </w:rPr>
        <w:t>сроки</w:t>
      </w:r>
      <w:proofErr w:type="gramEnd"/>
      <w:r w:rsidR="00E4569E">
        <w:rPr>
          <w:rFonts w:ascii="Times New Roman" w:eastAsia="Times New Roman" w:hAnsi="Times New Roman" w:cs="Times New Roman"/>
          <w:sz w:val="24"/>
          <w:szCs w:val="24"/>
        </w:rPr>
        <w:t xml:space="preserve"> определяемые учебным планом</w:t>
      </w:r>
      <w:r w:rsidR="00377700" w:rsidRPr="009313B3">
        <w:rPr>
          <w:rFonts w:ascii="Times New Roman" w:eastAsia="Times New Roman" w:hAnsi="Times New Roman" w:cs="Times New Roman"/>
          <w:sz w:val="24"/>
          <w:szCs w:val="24"/>
        </w:rPr>
        <w:t xml:space="preserve">.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lastRenderedPageBreak/>
        <w:t xml:space="preserve">4.4. </w:t>
      </w:r>
      <w:r w:rsidR="00377700" w:rsidRPr="009313B3">
        <w:rPr>
          <w:rFonts w:ascii="Times New Roman" w:eastAsia="Times New Roman" w:hAnsi="Times New Roman" w:cs="Times New Roman"/>
          <w:sz w:val="24"/>
          <w:szCs w:val="24"/>
        </w:rPr>
        <w:t>Четвертн</w:t>
      </w:r>
      <w:r w:rsidRPr="009313B3">
        <w:rPr>
          <w:rFonts w:ascii="Times New Roman" w:eastAsia="Times New Roman" w:hAnsi="Times New Roman" w:cs="Times New Roman"/>
          <w:sz w:val="24"/>
          <w:szCs w:val="24"/>
        </w:rPr>
        <w:t>ая</w:t>
      </w:r>
      <w:r w:rsidR="00377700" w:rsidRPr="009313B3">
        <w:rPr>
          <w:rFonts w:ascii="Times New Roman" w:eastAsia="Times New Roman" w:hAnsi="Times New Roman" w:cs="Times New Roman"/>
          <w:sz w:val="24"/>
          <w:szCs w:val="24"/>
        </w:rPr>
        <w:t xml:space="preserve"> оценка по предмету выставляется на основании не менее </w:t>
      </w:r>
      <w:r w:rsidR="00E4569E">
        <w:rPr>
          <w:rFonts w:ascii="Times New Roman" w:eastAsia="Times New Roman" w:hAnsi="Times New Roman" w:cs="Times New Roman"/>
          <w:sz w:val="24"/>
          <w:szCs w:val="24"/>
        </w:rPr>
        <w:t>трех положительных</w:t>
      </w:r>
      <w:r w:rsidR="00377700" w:rsidRPr="009313B3">
        <w:rPr>
          <w:rFonts w:ascii="Times New Roman" w:eastAsia="Times New Roman" w:hAnsi="Times New Roman" w:cs="Times New Roman"/>
          <w:sz w:val="24"/>
          <w:szCs w:val="24"/>
        </w:rPr>
        <w:t xml:space="preserve"> текущих оценок. Полугодовые оценки по предмету выставляются на основании не менее </w:t>
      </w:r>
      <w:r w:rsidR="00E4569E">
        <w:rPr>
          <w:rFonts w:ascii="Times New Roman" w:eastAsia="Times New Roman" w:hAnsi="Times New Roman" w:cs="Times New Roman"/>
          <w:sz w:val="24"/>
          <w:szCs w:val="24"/>
        </w:rPr>
        <w:t>трех положительных</w:t>
      </w:r>
      <w:r w:rsidR="00377700" w:rsidRPr="009313B3">
        <w:rPr>
          <w:rFonts w:ascii="Times New Roman" w:eastAsia="Times New Roman" w:hAnsi="Times New Roman" w:cs="Times New Roman"/>
          <w:sz w:val="24"/>
          <w:szCs w:val="24"/>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C87C5D" w:rsidRPr="009313B3">
        <w:rPr>
          <w:rFonts w:ascii="Times New Roman" w:eastAsia="Times New Roman" w:hAnsi="Times New Roman" w:cs="Times New Roman"/>
          <w:sz w:val="24"/>
          <w:szCs w:val="24"/>
        </w:rPr>
        <w:t>5</w:t>
      </w:r>
      <w:r w:rsidRPr="009313B3">
        <w:rPr>
          <w:rFonts w:ascii="Times New Roman" w:eastAsia="Times New Roman" w:hAnsi="Times New Roman" w:cs="Times New Roman"/>
          <w:sz w:val="24"/>
          <w:szCs w:val="24"/>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rPr>
        <w:t xml:space="preserve">отражаются отдельной графой и </w:t>
      </w:r>
      <w:r w:rsidRPr="009313B3">
        <w:rPr>
          <w:rFonts w:ascii="Times New Roman" w:eastAsia="Times New Roman" w:hAnsi="Times New Roman" w:cs="Times New Roman"/>
          <w:sz w:val="24"/>
          <w:szCs w:val="24"/>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 отметочно - для любой </w:t>
      </w:r>
      <w:r w:rsidR="00E4569E">
        <w:rPr>
          <w:rFonts w:ascii="Times New Roman" w:eastAsia="Times New Roman" w:hAnsi="Times New Roman" w:cs="Times New Roman"/>
          <w:sz w:val="24"/>
          <w:szCs w:val="24"/>
        </w:rPr>
        <w:t>5</w:t>
      </w:r>
      <w:r w:rsidRPr="009313B3">
        <w:rPr>
          <w:rFonts w:ascii="Times New Roman" w:eastAsia="Times New Roman" w:hAnsi="Times New Roman" w:cs="Times New Roman"/>
          <w:sz w:val="24"/>
          <w:szCs w:val="24"/>
        </w:rPr>
        <w:t>-балльной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зачет/незачет;</w:t>
      </w:r>
    </w:p>
    <w:p w:rsidR="001F7863" w:rsidRPr="009313B3" w:rsidRDefault="00E4569E" w:rsidP="003A3873">
      <w:pPr>
        <w:shd w:val="clear" w:color="auto" w:fill="FFFFFF"/>
        <w:spacing w:after="0"/>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CA2259" w:rsidRPr="009313B3">
        <w:rPr>
          <w:rFonts w:ascii="Times New Roman" w:eastAsia="Times New Roman" w:hAnsi="Times New Roman" w:cs="Times New Roman"/>
          <w:sz w:val="24"/>
          <w:szCs w:val="24"/>
        </w:rPr>
        <w:t xml:space="preserve">А - </w:t>
      </w:r>
      <w:proofErr w:type="spellStart"/>
      <w:r w:rsidR="00CA2259" w:rsidRPr="009313B3">
        <w:rPr>
          <w:rFonts w:ascii="Times New Roman" w:eastAsia="Times New Roman" w:hAnsi="Times New Roman" w:cs="Times New Roman"/>
          <w:sz w:val="24"/>
          <w:szCs w:val="24"/>
        </w:rPr>
        <w:t>непрохождение</w:t>
      </w:r>
      <w:proofErr w:type="spellEnd"/>
      <w:r w:rsidR="00CA2259" w:rsidRPr="009313B3">
        <w:rPr>
          <w:rFonts w:ascii="Times New Roman" w:eastAsia="Times New Roman" w:hAnsi="Times New Roman" w:cs="Times New Roman"/>
          <w:sz w:val="24"/>
          <w:szCs w:val="24"/>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C87C5D" w:rsidRPr="009313B3">
        <w:rPr>
          <w:rFonts w:ascii="Times New Roman" w:eastAsia="Times New Roman" w:hAnsi="Times New Roman" w:cs="Times New Roman"/>
          <w:sz w:val="24"/>
          <w:szCs w:val="24"/>
        </w:rPr>
        <w:t>6</w:t>
      </w:r>
      <w:r w:rsidRPr="009313B3">
        <w:rPr>
          <w:rFonts w:ascii="Times New Roman" w:eastAsia="Times New Roman" w:hAnsi="Times New Roman" w:cs="Times New Roman"/>
          <w:sz w:val="24"/>
          <w:szCs w:val="24"/>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C87C5D" w:rsidRPr="009313B3">
        <w:rPr>
          <w:rFonts w:ascii="Times New Roman" w:eastAsia="Times New Roman" w:hAnsi="Times New Roman" w:cs="Times New Roman"/>
          <w:sz w:val="24"/>
          <w:szCs w:val="24"/>
        </w:rPr>
        <w:t>7</w:t>
      </w:r>
      <w:r w:rsidRPr="009313B3">
        <w:rPr>
          <w:rFonts w:ascii="Times New Roman" w:eastAsia="Times New Roman" w:hAnsi="Times New Roman" w:cs="Times New Roman"/>
          <w:sz w:val="24"/>
          <w:szCs w:val="24"/>
        </w:rPr>
        <w:t xml:space="preserve">. </w:t>
      </w:r>
      <w:r w:rsidRPr="009313B3">
        <w:rPr>
          <w:rFonts w:ascii="Times New Roman" w:eastAsia="Times New Roman" w:hAnsi="Times New Roman" w:cs="Times New Roman"/>
          <w:i/>
          <w:sz w:val="24"/>
          <w:szCs w:val="24"/>
        </w:rPr>
        <w:t>Академической задолженностью</w:t>
      </w:r>
      <w:r w:rsidRPr="009313B3">
        <w:rPr>
          <w:rFonts w:ascii="Times New Roman" w:eastAsia="Times New Roman" w:hAnsi="Times New Roman" w:cs="Times New Roman"/>
          <w:sz w:val="24"/>
          <w:szCs w:val="24"/>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C87C5D" w:rsidRPr="009313B3">
        <w:rPr>
          <w:rFonts w:ascii="Times New Roman" w:eastAsia="Times New Roman" w:hAnsi="Times New Roman" w:cs="Times New Roman"/>
          <w:sz w:val="24"/>
          <w:szCs w:val="24"/>
        </w:rPr>
        <w:t>8</w:t>
      </w:r>
      <w:r w:rsidRPr="009313B3">
        <w:rPr>
          <w:rFonts w:ascii="Times New Roman" w:eastAsia="Times New Roman" w:hAnsi="Times New Roman" w:cs="Times New Roman"/>
          <w:sz w:val="24"/>
          <w:szCs w:val="24"/>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C87C5D" w:rsidRPr="009313B3">
        <w:rPr>
          <w:rFonts w:ascii="Times New Roman" w:eastAsia="Times New Roman" w:hAnsi="Times New Roman" w:cs="Times New Roman"/>
          <w:sz w:val="24"/>
          <w:szCs w:val="24"/>
        </w:rPr>
        <w:t>9</w:t>
      </w:r>
      <w:r w:rsidRPr="009313B3">
        <w:rPr>
          <w:rFonts w:ascii="Times New Roman" w:eastAsia="Times New Roman" w:hAnsi="Times New Roman" w:cs="Times New Roman"/>
          <w:sz w:val="24"/>
          <w:szCs w:val="24"/>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создается комиссия.</w:t>
      </w:r>
      <w:r w:rsidRPr="009313B3">
        <w:rPr>
          <w:rFonts w:ascii="Times New Roman" w:eastAsia="Times New Roman" w:hAnsi="Times New Roman" w:cs="Times New Roman"/>
          <w:sz w:val="24"/>
          <w:szCs w:val="24"/>
        </w:rPr>
        <w:br/>
        <w:t>4.</w:t>
      </w:r>
      <w:r w:rsidR="00C87C5D" w:rsidRPr="009313B3">
        <w:rPr>
          <w:rFonts w:ascii="Times New Roman" w:eastAsia="Times New Roman" w:hAnsi="Times New Roman" w:cs="Times New Roman"/>
          <w:sz w:val="24"/>
          <w:szCs w:val="24"/>
        </w:rPr>
        <w:t>10</w:t>
      </w:r>
      <w:r w:rsidRPr="009313B3">
        <w:rPr>
          <w:rFonts w:ascii="Times New Roman" w:eastAsia="Times New Roman" w:hAnsi="Times New Roman" w:cs="Times New Roman"/>
          <w:sz w:val="24"/>
          <w:szCs w:val="24"/>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w:t>
      </w:r>
      <w:r w:rsidR="00377700" w:rsidRPr="009313B3">
        <w:rPr>
          <w:rFonts w:ascii="Times New Roman" w:eastAsia="Times New Roman" w:hAnsi="Times New Roman" w:cs="Times New Roman"/>
          <w:sz w:val="24"/>
          <w:szCs w:val="24"/>
        </w:rPr>
        <w:t>1</w:t>
      </w:r>
      <w:r w:rsidR="00C87C5D" w:rsidRPr="009313B3">
        <w:rPr>
          <w:rFonts w:ascii="Times New Roman" w:eastAsia="Times New Roman" w:hAnsi="Times New Roman" w:cs="Times New Roman"/>
          <w:sz w:val="24"/>
          <w:szCs w:val="24"/>
        </w:rPr>
        <w:t>1</w:t>
      </w:r>
      <w:r w:rsidRPr="009313B3">
        <w:rPr>
          <w:rFonts w:ascii="Times New Roman" w:eastAsia="Times New Roman" w:hAnsi="Times New Roman" w:cs="Times New Roman"/>
          <w:sz w:val="24"/>
          <w:szCs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4.1</w:t>
      </w:r>
      <w:r w:rsidR="00C87C5D" w:rsidRPr="009313B3">
        <w:rPr>
          <w:rFonts w:ascii="Times New Roman" w:eastAsia="Times New Roman" w:hAnsi="Times New Roman" w:cs="Times New Roman"/>
          <w:sz w:val="24"/>
          <w:szCs w:val="24"/>
        </w:rPr>
        <w:t>2</w:t>
      </w:r>
      <w:r w:rsidRPr="009313B3">
        <w:rPr>
          <w:rFonts w:ascii="Times New Roman" w:eastAsia="Times New Roman" w:hAnsi="Times New Roman" w:cs="Times New Roman"/>
          <w:sz w:val="24"/>
          <w:szCs w:val="24"/>
        </w:rPr>
        <w:t xml:space="preserve">. Обучающиеся в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rPr>
        <w:t>Территориальной</w:t>
      </w:r>
      <w:r w:rsidRPr="009313B3">
        <w:rPr>
          <w:rFonts w:ascii="Times New Roman" w:eastAsia="Times New Roman" w:hAnsi="Times New Roman" w:cs="Times New Roman"/>
          <w:sz w:val="24"/>
          <w:szCs w:val="24"/>
        </w:rPr>
        <w:t xml:space="preserve"> психолого-медико-педагогической комиссии </w:t>
      </w:r>
      <w:r w:rsidR="001F7863" w:rsidRPr="009313B3">
        <w:rPr>
          <w:rFonts w:ascii="Times New Roman" w:eastAsia="Times New Roman" w:hAnsi="Times New Roman" w:cs="Times New Roman"/>
          <w:sz w:val="24"/>
          <w:szCs w:val="24"/>
        </w:rPr>
        <w:t>субъ</w:t>
      </w:r>
      <w:r w:rsidR="00A648C2" w:rsidRPr="009313B3">
        <w:rPr>
          <w:rFonts w:ascii="Times New Roman" w:eastAsia="Times New Roman" w:hAnsi="Times New Roman" w:cs="Times New Roman"/>
          <w:sz w:val="24"/>
          <w:szCs w:val="24"/>
        </w:rPr>
        <w:t>е</w:t>
      </w:r>
      <w:r w:rsidR="001F7863" w:rsidRPr="009313B3">
        <w:rPr>
          <w:rFonts w:ascii="Times New Roman" w:eastAsia="Times New Roman" w:hAnsi="Times New Roman" w:cs="Times New Roman"/>
          <w:sz w:val="24"/>
          <w:szCs w:val="24"/>
        </w:rPr>
        <w:t>кта федерации</w:t>
      </w:r>
      <w:r w:rsidR="00A648C2" w:rsidRPr="009313B3">
        <w:rPr>
          <w:rFonts w:ascii="Times New Roman" w:eastAsia="Times New Roman" w:hAnsi="Times New Roman" w:cs="Times New Roman"/>
          <w:sz w:val="24"/>
          <w:szCs w:val="24"/>
        </w:rPr>
        <w:t>, где расположена ОО,</w:t>
      </w:r>
      <w:r w:rsidRPr="009313B3">
        <w:rPr>
          <w:rFonts w:ascii="Times New Roman" w:eastAsia="Times New Roman" w:hAnsi="Times New Roman" w:cs="Times New Roman"/>
          <w:sz w:val="24"/>
          <w:szCs w:val="24"/>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4.1</w:t>
      </w:r>
      <w:r w:rsidR="00C87C5D" w:rsidRPr="009313B3">
        <w:rPr>
          <w:rFonts w:ascii="Times New Roman" w:eastAsia="Times New Roman" w:hAnsi="Times New Roman" w:cs="Times New Roman"/>
          <w:sz w:val="24"/>
          <w:szCs w:val="24"/>
        </w:rPr>
        <w:t>3</w:t>
      </w:r>
      <w:r w:rsidRPr="009313B3">
        <w:rPr>
          <w:rFonts w:ascii="Times New Roman" w:eastAsia="Times New Roman" w:hAnsi="Times New Roman" w:cs="Times New Roman"/>
          <w:sz w:val="24"/>
          <w:szCs w:val="24"/>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rPr>
        <w:t>ОО</w:t>
      </w:r>
      <w:r w:rsidRPr="009313B3">
        <w:rPr>
          <w:rFonts w:ascii="Times New Roman" w:eastAsia="Times New Roman" w:hAnsi="Times New Roman" w:cs="Times New Roman"/>
          <w:sz w:val="24"/>
          <w:szCs w:val="24"/>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rPr>
      </w:pPr>
      <w:r w:rsidRPr="009313B3">
        <w:rPr>
          <w:rFonts w:ascii="Times New Roman" w:eastAsia="Times New Roman" w:hAnsi="Times New Roman" w:cs="Times New Roman"/>
          <w:bCs/>
          <w:i/>
          <w:sz w:val="24"/>
          <w:szCs w:val="27"/>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rPr>
      </w:pPr>
      <w:r w:rsidRPr="009313B3">
        <w:rPr>
          <w:rFonts w:ascii="Times New Roman" w:eastAsia="Times New Roman" w:hAnsi="Times New Roman" w:cs="Times New Roman"/>
          <w:bCs/>
          <w:i/>
          <w:sz w:val="24"/>
          <w:szCs w:val="27"/>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rPr>
      </w:pPr>
      <w:r w:rsidRPr="009313B3">
        <w:rPr>
          <w:rFonts w:ascii="Times New Roman" w:eastAsia="Times New Roman" w:hAnsi="Times New Roman" w:cs="Times New Roman"/>
          <w:b/>
          <w:bCs/>
          <w:sz w:val="24"/>
          <w:szCs w:val="27"/>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E4569E" w:rsidP="003A3873">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00DA10CB" w:rsidRPr="009313B3">
              <w:rPr>
                <w:rFonts w:ascii="Times New Roman" w:eastAsia="Times New Roman" w:hAnsi="Times New Roman" w:cs="Times New Roman"/>
                <w:b/>
                <w:sz w:val="24"/>
                <w:szCs w:val="24"/>
              </w:rPr>
              <w:t xml:space="preserve">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 xml:space="preserve">анкета/формуляр, </w:t>
            </w:r>
            <w:proofErr w:type="spellStart"/>
            <w:r w:rsidRPr="009313B3">
              <w:rPr>
                <w:rFonts w:ascii="Times New Roman" w:eastAsia="Times New Roman" w:hAnsi="Times New Roman" w:cs="Times New Roman"/>
                <w:sz w:val="24"/>
                <w:szCs w:val="24"/>
              </w:rPr>
              <w:t>аудирование</w:t>
            </w:r>
            <w:proofErr w:type="spellEnd"/>
            <w:r w:rsidRPr="009313B3">
              <w:rPr>
                <w:rFonts w:ascii="Times New Roman" w:eastAsia="Times New Roman" w:hAnsi="Times New Roman" w:cs="Times New Roman"/>
                <w:sz w:val="24"/>
                <w:szCs w:val="24"/>
              </w:rPr>
              <w:t>,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выразительное чтение,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изложение, исследовательская работа, комбинированная </w:t>
            </w:r>
            <w:r w:rsidRPr="009313B3">
              <w:rPr>
                <w:rFonts w:ascii="Times New Roman" w:eastAsia="Times New Roman" w:hAnsi="Times New Roman" w:cs="Times New Roman"/>
                <w:sz w:val="24"/>
                <w:szCs w:val="24"/>
              </w:rPr>
              <w:lastRenderedPageBreak/>
              <w:t>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Литературное чтение</w:t>
            </w:r>
            <w:r w:rsidRPr="009313B3">
              <w:rPr>
                <w:rFonts w:ascii="Times New Roman" w:eastAsia="Times New Roman" w:hAnsi="Times New Roman" w:cs="Times New Roman"/>
                <w:b/>
                <w:sz w:val="24"/>
                <w:szCs w:val="24"/>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выразительное чтение,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rPr>
              <w:t>музицирование</w:t>
            </w:r>
            <w:proofErr w:type="spellEnd"/>
            <w:r w:rsidRPr="009313B3">
              <w:rPr>
                <w:rFonts w:ascii="Times New Roman" w:eastAsia="Times New Roman" w:hAnsi="Times New Roman" w:cs="Times New Roman"/>
                <w:sz w:val="24"/>
                <w:szCs w:val="24"/>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rPr>
              <w:t>р</w:t>
            </w:r>
            <w:r w:rsidRPr="009313B3">
              <w:rPr>
                <w:rFonts w:ascii="Times New Roman" w:eastAsia="Times New Roman" w:hAnsi="Times New Roman" w:cs="Times New Roman"/>
                <w:sz w:val="24"/>
                <w:szCs w:val="24"/>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ОРКСЭ</w:t>
            </w:r>
            <w:r w:rsidR="00E4569E">
              <w:rPr>
                <w:rFonts w:ascii="Times New Roman" w:eastAsia="Times New Roman" w:hAnsi="Times New Roman" w:cs="Times New Roman"/>
                <w:b/>
                <w:sz w:val="24"/>
                <w:szCs w:val="24"/>
              </w:rPr>
              <w:t>, ОДНКНР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proofErr w:type="gramStart"/>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roofErr w:type="gramEnd"/>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грамматическое задание,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E4569E" w:rsidP="003A3873">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 (</w:t>
            </w:r>
            <w:r w:rsidR="00DA10CB" w:rsidRPr="009313B3">
              <w:rPr>
                <w:rFonts w:ascii="Times New Roman" w:eastAsia="Times New Roman" w:hAnsi="Times New Roman" w:cs="Times New Roman"/>
                <w:b/>
                <w:sz w:val="24"/>
                <w:szCs w:val="24"/>
              </w:rPr>
              <w:t>Технология</w:t>
            </w:r>
            <w:r>
              <w:rPr>
                <w:rFonts w:ascii="Times New Roman" w:eastAsia="Times New Roman" w:hAnsi="Times New Roman" w:cs="Times New Roman"/>
                <w:b/>
                <w:sz w:val="24"/>
                <w:szCs w:val="24"/>
              </w:rPr>
              <w:t>)</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proofErr w:type="gramStart"/>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roofErr w:type="gramEnd"/>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E4569E" w:rsidP="003A3873">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Труд (</w:t>
            </w:r>
            <w:r w:rsidR="00DA10CB" w:rsidRPr="009313B3">
              <w:rPr>
                <w:rFonts w:ascii="Times New Roman" w:eastAsia="Times New Roman" w:hAnsi="Times New Roman" w:cs="Times New Roman"/>
                <w:b/>
                <w:sz w:val="24"/>
                <w:szCs w:val="24"/>
              </w:rPr>
              <w:t>Технология</w:t>
            </w:r>
            <w:r>
              <w:rPr>
                <w:rFonts w:ascii="Times New Roman" w:eastAsia="Times New Roman" w:hAnsi="Times New Roman" w:cs="Times New Roman"/>
                <w:b/>
                <w:sz w:val="24"/>
                <w:szCs w:val="24"/>
              </w:rPr>
              <w:t>)</w:t>
            </w:r>
            <w:r w:rsidR="00DA10CB" w:rsidRPr="009313B3">
              <w:rPr>
                <w:rFonts w:ascii="Times New Roman" w:eastAsia="Times New Roman" w:hAnsi="Times New Roman" w:cs="Times New Roman"/>
                <w:b/>
                <w:sz w:val="24"/>
                <w:szCs w:val="24"/>
              </w:rPr>
              <w:t xml:space="preserve">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демонстрация техники упражнений,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xml:space="preserve">,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w:t>
            </w:r>
            <w:r w:rsidRPr="009313B3">
              <w:rPr>
                <w:rFonts w:ascii="Times New Roman" w:eastAsia="Times New Roman" w:hAnsi="Times New Roman" w:cs="Times New Roman"/>
                <w:sz w:val="24"/>
                <w:szCs w:val="24"/>
              </w:rPr>
              <w:lastRenderedPageBreak/>
              <w:t>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rPr>
            </w:pPr>
            <w:r w:rsidRPr="009313B3">
              <w:rPr>
                <w:rFonts w:ascii="Times New Roman" w:eastAsia="Times New Roman" w:hAnsi="Times New Roman" w:cs="Times New Roman"/>
                <w:b/>
                <w:sz w:val="24"/>
                <w:szCs w:val="24"/>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rPr>
            </w:pPr>
            <w:r w:rsidRPr="009313B3">
              <w:rPr>
                <w:rFonts w:ascii="Times New Roman" w:eastAsia="Times New Roman" w:hAnsi="Times New Roman" w:cs="Times New Roman"/>
                <w:sz w:val="24"/>
                <w:szCs w:val="24"/>
              </w:rPr>
              <w:t>ведение тетради, виртуальный практикум, диалог/</w:t>
            </w:r>
            <w:proofErr w:type="spellStart"/>
            <w:r w:rsidRPr="009313B3">
              <w:rPr>
                <w:rFonts w:ascii="Times New Roman" w:eastAsia="Times New Roman" w:hAnsi="Times New Roman" w:cs="Times New Roman"/>
                <w:sz w:val="24"/>
                <w:szCs w:val="24"/>
              </w:rPr>
              <w:t>полилог</w:t>
            </w:r>
            <w:proofErr w:type="spellEnd"/>
            <w:r w:rsidRPr="009313B3">
              <w:rPr>
                <w:rFonts w:ascii="Times New Roman" w:eastAsia="Times New Roman" w:hAnsi="Times New Roman" w:cs="Times New Roman"/>
                <w:sz w:val="24"/>
                <w:szCs w:val="24"/>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83"/>
    <w:rsid w:val="000026A7"/>
    <w:rsid w:val="001464D8"/>
    <w:rsid w:val="001D4B15"/>
    <w:rsid w:val="001E6288"/>
    <w:rsid w:val="001F7863"/>
    <w:rsid w:val="00263EC5"/>
    <w:rsid w:val="002E2392"/>
    <w:rsid w:val="003220DD"/>
    <w:rsid w:val="003405FD"/>
    <w:rsid w:val="00377700"/>
    <w:rsid w:val="003A3873"/>
    <w:rsid w:val="003C42EB"/>
    <w:rsid w:val="00447CA1"/>
    <w:rsid w:val="004C1E2B"/>
    <w:rsid w:val="004C7377"/>
    <w:rsid w:val="005739AE"/>
    <w:rsid w:val="005B7A5D"/>
    <w:rsid w:val="005E34DD"/>
    <w:rsid w:val="005F407D"/>
    <w:rsid w:val="00613227"/>
    <w:rsid w:val="00653946"/>
    <w:rsid w:val="006A6C93"/>
    <w:rsid w:val="006D57E6"/>
    <w:rsid w:val="00726BC7"/>
    <w:rsid w:val="00886EBC"/>
    <w:rsid w:val="009313B3"/>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E138B8"/>
    <w:rsid w:val="00E14C9E"/>
    <w:rsid w:val="00E456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902350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DBF7B-89D7-4617-92BE-F0CFC96E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4835</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Zavuch</cp:lastModifiedBy>
  <cp:revision>4</cp:revision>
  <dcterms:created xsi:type="dcterms:W3CDTF">2024-11-05T09:38:00Z</dcterms:created>
  <dcterms:modified xsi:type="dcterms:W3CDTF">2025-02-26T06:35:00Z</dcterms:modified>
</cp:coreProperties>
</file>